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03" w:rsidRPr="003B335B" w:rsidRDefault="003B335B" w:rsidP="003B335B">
      <w:pPr>
        <w:jc w:val="both"/>
        <w:rPr>
          <w:rFonts w:ascii="Century Gothic" w:hAnsi="Century Gothic"/>
          <w:b/>
          <w:sz w:val="24"/>
        </w:rPr>
      </w:pPr>
      <w:r>
        <w:rPr>
          <w:rFonts w:ascii="Century Gothic" w:hAnsi="Century Gothic"/>
          <w:b/>
          <w:sz w:val="24"/>
        </w:rPr>
        <w:t>PIATTAFORMA CONTRATTUALE NUOVO SINDACATO CARABINIERI</w:t>
      </w:r>
    </w:p>
    <w:p w:rsidR="00BA2BC0" w:rsidRPr="003B335B" w:rsidRDefault="00BA2BC0" w:rsidP="003B335B">
      <w:pPr>
        <w:jc w:val="both"/>
        <w:rPr>
          <w:rFonts w:ascii="Century Gothic" w:hAnsi="Century Gothic"/>
          <w:sz w:val="24"/>
        </w:rPr>
      </w:pPr>
    </w:p>
    <w:p w:rsidR="00BA2BC0" w:rsidRPr="003B335B" w:rsidRDefault="00BA2BC0" w:rsidP="003B335B">
      <w:pPr>
        <w:jc w:val="both"/>
        <w:rPr>
          <w:rFonts w:ascii="Century Gothic" w:hAnsi="Century Gothic"/>
          <w:sz w:val="24"/>
        </w:rPr>
      </w:pPr>
      <w:r w:rsidRPr="003B335B">
        <w:rPr>
          <w:rFonts w:ascii="Century Gothic" w:hAnsi="Century Gothic"/>
          <w:sz w:val="24"/>
        </w:rPr>
        <w:t>L’attuale condizione economica sociale del nostro paese sta incidendo in maniera significativamente negativa nelle aspettative della popolazione con disagi simili per tutte le classi sociali, purtroppo per i ceti medi e bassi le aspettative assumono il carattere di problema.</w:t>
      </w:r>
    </w:p>
    <w:p w:rsidR="00BA2BC0" w:rsidRPr="003B335B" w:rsidRDefault="00BA2BC0" w:rsidP="003B335B">
      <w:pPr>
        <w:jc w:val="both"/>
        <w:rPr>
          <w:rFonts w:ascii="Century Gothic" w:hAnsi="Century Gothic"/>
          <w:sz w:val="24"/>
        </w:rPr>
      </w:pPr>
    </w:p>
    <w:p w:rsidR="00BA2BC0" w:rsidRPr="003B335B" w:rsidRDefault="00BA2BC0" w:rsidP="003B335B">
      <w:pPr>
        <w:jc w:val="both"/>
        <w:rPr>
          <w:rFonts w:ascii="Century Gothic" w:hAnsi="Century Gothic"/>
          <w:sz w:val="24"/>
        </w:rPr>
      </w:pPr>
      <w:r w:rsidRPr="003B335B">
        <w:rPr>
          <w:rFonts w:ascii="Century Gothic" w:hAnsi="Century Gothic"/>
          <w:sz w:val="24"/>
        </w:rPr>
        <w:t xml:space="preserve">Un problema che deve necessariamente affrontarsi </w:t>
      </w:r>
      <w:r w:rsidR="00344639" w:rsidRPr="003B335B">
        <w:rPr>
          <w:rFonts w:ascii="Century Gothic" w:hAnsi="Century Gothic"/>
          <w:sz w:val="24"/>
        </w:rPr>
        <w:t xml:space="preserve">considerando che </w:t>
      </w:r>
      <w:r w:rsidRPr="003B335B">
        <w:rPr>
          <w:rFonts w:ascii="Century Gothic" w:hAnsi="Century Gothic"/>
          <w:sz w:val="24"/>
        </w:rPr>
        <w:t xml:space="preserve">di queste restrizioni non sono immuni neanche coloro che </w:t>
      </w:r>
      <w:r w:rsidR="00344639" w:rsidRPr="003B335B">
        <w:rPr>
          <w:rFonts w:ascii="Century Gothic" w:hAnsi="Century Gothic"/>
          <w:sz w:val="24"/>
        </w:rPr>
        <w:t>svolgono uno dei ruoli fondamentali per la società.</w:t>
      </w:r>
      <w:r w:rsidRPr="003B335B">
        <w:rPr>
          <w:rFonts w:ascii="Century Gothic" w:hAnsi="Century Gothic"/>
          <w:sz w:val="24"/>
        </w:rPr>
        <w:t xml:space="preserve"> I cosiddetti produttori di sicurezza, coloro che ogni giorno </w:t>
      </w:r>
      <w:r w:rsidR="00344639" w:rsidRPr="003B335B">
        <w:rPr>
          <w:rFonts w:ascii="Century Gothic" w:hAnsi="Century Gothic"/>
          <w:sz w:val="24"/>
        </w:rPr>
        <w:t>pongono</w:t>
      </w:r>
      <w:r w:rsidRPr="003B335B">
        <w:rPr>
          <w:rFonts w:ascii="Century Gothic" w:hAnsi="Century Gothic"/>
          <w:sz w:val="24"/>
        </w:rPr>
        <w:t xml:space="preserve"> a rischio la propria vita per difendere quella altrui e permettere il mantenimento di u</w:t>
      </w:r>
      <w:r w:rsidR="009220A6" w:rsidRPr="003B335B">
        <w:rPr>
          <w:rFonts w:ascii="Century Gothic" w:hAnsi="Century Gothic"/>
          <w:sz w:val="24"/>
        </w:rPr>
        <w:t>na società libera e democratica</w:t>
      </w:r>
      <w:r w:rsidR="00344639" w:rsidRPr="003B335B">
        <w:rPr>
          <w:rFonts w:ascii="Century Gothic" w:hAnsi="Century Gothic"/>
          <w:sz w:val="24"/>
        </w:rPr>
        <w:t xml:space="preserve">, vivono un momento </w:t>
      </w:r>
      <w:r w:rsidR="009220A6" w:rsidRPr="003B335B">
        <w:rPr>
          <w:rFonts w:ascii="Century Gothic" w:hAnsi="Century Gothic"/>
          <w:sz w:val="24"/>
        </w:rPr>
        <w:t xml:space="preserve">di grande disagio. </w:t>
      </w:r>
    </w:p>
    <w:p w:rsidR="009220A6" w:rsidRPr="003B335B" w:rsidRDefault="009220A6" w:rsidP="003B335B">
      <w:pPr>
        <w:jc w:val="both"/>
        <w:rPr>
          <w:rFonts w:ascii="Century Gothic" w:hAnsi="Century Gothic"/>
          <w:sz w:val="24"/>
        </w:rPr>
      </w:pPr>
    </w:p>
    <w:p w:rsidR="009220A6" w:rsidRPr="003B335B" w:rsidRDefault="009220A6" w:rsidP="003B335B">
      <w:pPr>
        <w:jc w:val="both"/>
        <w:rPr>
          <w:rFonts w:ascii="Century Gothic" w:hAnsi="Century Gothic"/>
          <w:b/>
          <w:sz w:val="24"/>
        </w:rPr>
      </w:pPr>
      <w:r w:rsidRPr="003B335B">
        <w:rPr>
          <w:rFonts w:ascii="Century Gothic" w:hAnsi="Century Gothic"/>
          <w:b/>
          <w:sz w:val="24"/>
        </w:rPr>
        <w:t>TRATTAMENTO ECONOMICO</w:t>
      </w:r>
    </w:p>
    <w:p w:rsidR="00BA2BC0" w:rsidRDefault="009220A6" w:rsidP="00F800C9">
      <w:pPr>
        <w:jc w:val="both"/>
        <w:rPr>
          <w:rFonts w:ascii="Century Gothic" w:hAnsi="Century Gothic"/>
          <w:sz w:val="24"/>
        </w:rPr>
      </w:pPr>
      <w:r w:rsidRPr="003B335B">
        <w:rPr>
          <w:rFonts w:ascii="Century Gothic" w:hAnsi="Century Gothic"/>
          <w:sz w:val="24"/>
        </w:rPr>
        <w:t xml:space="preserve">Travolti da un’incomprensibile ritardo nel rinnovo dei contratti e superstiti di un blocco stipendiale, le attuali indennità economiche riconosciute agli operatori delle Forze dell’Ordine non corrispondono minimamente alla prestazione da loro effettuata a beneficio della collettività. Una strategia politica di risparmio che si riflette negativamente oltre che sull’economia familiare anche sull’orgoglio professionale declassandone la condizione economica </w:t>
      </w:r>
      <w:r w:rsidR="00344639" w:rsidRPr="003B335B">
        <w:rPr>
          <w:rFonts w:ascii="Century Gothic" w:hAnsi="Century Gothic"/>
          <w:sz w:val="24"/>
        </w:rPr>
        <w:t xml:space="preserve">da ceto medio a basso, tanto che negli ultimi anni è venuta meno anche “l’attrattività” dei giovani di intraprendere la </w:t>
      </w:r>
      <w:r w:rsidR="003B335B">
        <w:rPr>
          <w:rFonts w:ascii="Century Gothic" w:hAnsi="Century Gothic"/>
          <w:sz w:val="24"/>
        </w:rPr>
        <w:t xml:space="preserve">specifica </w:t>
      </w:r>
      <w:r w:rsidR="00344639" w:rsidRPr="003B335B">
        <w:rPr>
          <w:rFonts w:ascii="Century Gothic" w:hAnsi="Century Gothic"/>
          <w:sz w:val="24"/>
        </w:rPr>
        <w:t xml:space="preserve">carriera. </w:t>
      </w:r>
      <w:r w:rsidRPr="003B335B">
        <w:rPr>
          <w:rFonts w:ascii="Century Gothic" w:hAnsi="Century Gothic"/>
          <w:sz w:val="24"/>
        </w:rPr>
        <w:t xml:space="preserve">Sul punto appare </w:t>
      </w:r>
      <w:r w:rsidR="00344639" w:rsidRPr="003B335B">
        <w:rPr>
          <w:rFonts w:ascii="Century Gothic" w:hAnsi="Century Gothic"/>
          <w:sz w:val="24"/>
        </w:rPr>
        <w:t>giusto evidenziare che</w:t>
      </w:r>
      <w:r w:rsidR="003B335B">
        <w:rPr>
          <w:rFonts w:ascii="Century Gothic" w:hAnsi="Century Gothic"/>
          <w:sz w:val="24"/>
        </w:rPr>
        <w:t xml:space="preserve"> la situazione economica di</w:t>
      </w:r>
      <w:r w:rsidR="00344639" w:rsidRPr="003B335B">
        <w:rPr>
          <w:rFonts w:ascii="Century Gothic" w:hAnsi="Century Gothic"/>
          <w:sz w:val="24"/>
        </w:rPr>
        <w:t xml:space="preserve"> un Carabiniere</w:t>
      </w:r>
      <w:r w:rsidR="00472734">
        <w:rPr>
          <w:rFonts w:ascii="Century Gothic" w:hAnsi="Century Gothic"/>
          <w:sz w:val="24"/>
        </w:rPr>
        <w:t xml:space="preserve"> è talmente iniqua rispetto alla mansione svolta che permette</w:t>
      </w:r>
      <w:r w:rsidR="002259CC">
        <w:rPr>
          <w:rFonts w:ascii="Century Gothic" w:hAnsi="Century Gothic"/>
          <w:sz w:val="24"/>
        </w:rPr>
        <w:t xml:space="preserve"> anche</w:t>
      </w:r>
      <w:r w:rsidR="00472734">
        <w:rPr>
          <w:rFonts w:ascii="Century Gothic" w:hAnsi="Century Gothic"/>
          <w:sz w:val="24"/>
        </w:rPr>
        <w:t xml:space="preserve"> </w:t>
      </w:r>
      <w:r w:rsidR="00344639" w:rsidRPr="003B335B">
        <w:rPr>
          <w:rFonts w:ascii="Century Gothic" w:hAnsi="Century Gothic"/>
          <w:sz w:val="24"/>
        </w:rPr>
        <w:t xml:space="preserve">di accedere alle misure </w:t>
      </w:r>
      <w:r w:rsidR="00472734">
        <w:rPr>
          <w:rFonts w:ascii="Century Gothic" w:hAnsi="Century Gothic"/>
          <w:sz w:val="24"/>
        </w:rPr>
        <w:t>attivate dal Governo</w:t>
      </w:r>
      <w:r w:rsidR="00344639" w:rsidRPr="003B335B">
        <w:rPr>
          <w:rFonts w:ascii="Century Gothic" w:hAnsi="Century Gothic"/>
          <w:sz w:val="24"/>
        </w:rPr>
        <w:t xml:space="preserve"> per le famiglie disagiate e se questo potrebbe </w:t>
      </w:r>
      <w:r w:rsidR="002259CC">
        <w:rPr>
          <w:rFonts w:ascii="Century Gothic" w:hAnsi="Century Gothic"/>
          <w:sz w:val="24"/>
        </w:rPr>
        <w:t>intendersi come</w:t>
      </w:r>
      <w:r w:rsidR="00472734">
        <w:rPr>
          <w:rFonts w:ascii="Century Gothic" w:hAnsi="Century Gothic"/>
          <w:sz w:val="24"/>
        </w:rPr>
        <w:t xml:space="preserve"> un</w:t>
      </w:r>
      <w:r w:rsidR="00344639" w:rsidRPr="003B335B">
        <w:rPr>
          <w:rFonts w:ascii="Century Gothic" w:hAnsi="Century Gothic"/>
          <w:sz w:val="24"/>
        </w:rPr>
        <w:t xml:space="preserve"> </w:t>
      </w:r>
      <w:r w:rsidR="002259CC">
        <w:rPr>
          <w:rFonts w:ascii="Century Gothic" w:hAnsi="Century Gothic"/>
          <w:sz w:val="24"/>
        </w:rPr>
        <w:t xml:space="preserve">valido </w:t>
      </w:r>
      <w:r w:rsidR="00344639" w:rsidRPr="003B335B">
        <w:rPr>
          <w:rFonts w:ascii="Century Gothic" w:hAnsi="Century Gothic"/>
          <w:sz w:val="24"/>
        </w:rPr>
        <w:t>aiuto</w:t>
      </w:r>
      <w:r w:rsidR="00472734">
        <w:rPr>
          <w:rFonts w:ascii="Century Gothic" w:hAnsi="Century Gothic"/>
          <w:sz w:val="24"/>
        </w:rPr>
        <w:t xml:space="preserve"> al reddito</w:t>
      </w:r>
      <w:r w:rsidR="00344639" w:rsidRPr="003B335B">
        <w:rPr>
          <w:rFonts w:ascii="Century Gothic" w:hAnsi="Century Gothic"/>
          <w:sz w:val="24"/>
        </w:rPr>
        <w:t xml:space="preserve">, nella realtà è un indicatore </w:t>
      </w:r>
      <w:r w:rsidR="00DD6061">
        <w:rPr>
          <w:rFonts w:ascii="Century Gothic" w:hAnsi="Century Gothic"/>
          <w:sz w:val="24"/>
        </w:rPr>
        <w:t xml:space="preserve">pericolosamente </w:t>
      </w:r>
      <w:r w:rsidR="00344639" w:rsidRPr="003B335B">
        <w:rPr>
          <w:rFonts w:ascii="Century Gothic" w:hAnsi="Century Gothic"/>
          <w:sz w:val="24"/>
        </w:rPr>
        <w:t>negativo</w:t>
      </w:r>
      <w:r w:rsidR="003B335B" w:rsidRPr="003B335B">
        <w:rPr>
          <w:rFonts w:ascii="Century Gothic" w:hAnsi="Century Gothic"/>
          <w:sz w:val="24"/>
        </w:rPr>
        <w:t>.</w:t>
      </w:r>
      <w:r w:rsidR="00DD6061">
        <w:rPr>
          <w:rFonts w:ascii="Century Gothic" w:hAnsi="Century Gothic"/>
          <w:sz w:val="24"/>
        </w:rPr>
        <w:t xml:space="preserve"> </w:t>
      </w:r>
      <w:r w:rsidR="00472734">
        <w:rPr>
          <w:rFonts w:ascii="Century Gothic" w:hAnsi="Century Gothic"/>
          <w:sz w:val="24"/>
        </w:rPr>
        <w:t xml:space="preserve">Del resto l’attenzione prestata nei confronti del personale in uniforme è chiara, con un contratto scaduto da quasi due anni, dopo che anche i precedenti sono stati rinnovati con deplorevole ritardo, anche in questa tornata le esigenze delle Forze dell’Ordine e delle Forze Armate saranno rinviate a data da destinarsi e per i quali vuoti saranno poi riconosciute le, ormai consolidate una tantum. Una sorta di riconoscimento economico nettamente inferiore a quanto spettante ma che tutti accetteranno </w:t>
      </w:r>
      <w:r w:rsidR="002259CC">
        <w:rPr>
          <w:rFonts w:ascii="Century Gothic" w:hAnsi="Century Gothic"/>
          <w:sz w:val="24"/>
        </w:rPr>
        <w:t xml:space="preserve">in considerazione della condizione di sopravvivenza attuale, perché se così non fosse, i carabinieri non avrebbero i presupposti per accedere alle misure di sostegno. </w:t>
      </w:r>
      <w:r w:rsidR="0092745B">
        <w:rPr>
          <w:rFonts w:ascii="Century Gothic" w:hAnsi="Century Gothic"/>
          <w:sz w:val="24"/>
        </w:rPr>
        <w:t xml:space="preserve">Eppure la specificità del particolare servizio è chiara e riconosciuta, oltre che dalla consapevolezza di chiunque anche dalla legge 183/2010 e questo dovrebbe bastare per comprendere quanto importante sia un confronto chiaro e costruttivo sulle necessità di ogni singolo carabiniere di vedersi riconosciuto un equo trattamento. </w:t>
      </w:r>
    </w:p>
    <w:p w:rsidR="00F800C9" w:rsidRDefault="00F800C9" w:rsidP="00F800C9">
      <w:pPr>
        <w:jc w:val="both"/>
        <w:rPr>
          <w:rFonts w:ascii="Century Gothic" w:hAnsi="Century Gothic"/>
          <w:sz w:val="24"/>
        </w:rPr>
      </w:pPr>
    </w:p>
    <w:p w:rsidR="00F800C9" w:rsidRDefault="00F800C9" w:rsidP="00F800C9">
      <w:pPr>
        <w:jc w:val="both"/>
        <w:rPr>
          <w:rFonts w:ascii="Century Gothic" w:hAnsi="Century Gothic"/>
          <w:b/>
          <w:sz w:val="24"/>
        </w:rPr>
      </w:pPr>
      <w:r>
        <w:rPr>
          <w:rFonts w:ascii="Century Gothic" w:hAnsi="Century Gothic"/>
          <w:b/>
          <w:sz w:val="24"/>
        </w:rPr>
        <w:t>PENSIONI</w:t>
      </w:r>
    </w:p>
    <w:p w:rsidR="00F800C9" w:rsidRPr="00F800C9" w:rsidRDefault="00F800C9" w:rsidP="00F800C9">
      <w:pPr>
        <w:jc w:val="both"/>
        <w:rPr>
          <w:rFonts w:ascii="Century Gothic" w:hAnsi="Century Gothic"/>
          <w:sz w:val="24"/>
        </w:rPr>
      </w:pPr>
      <w:r>
        <w:rPr>
          <w:rFonts w:ascii="Century Gothic" w:hAnsi="Century Gothic"/>
          <w:sz w:val="24"/>
        </w:rPr>
        <w:t>L’accesso alla pensione del personale delle FF.OO. rappresenta il fine di un atipico accordo che il lavoratore ha stabilito con l’istituzione. In effetti</w:t>
      </w:r>
      <w:r w:rsidR="00EC5EC3">
        <w:rPr>
          <w:rFonts w:ascii="Century Gothic" w:hAnsi="Century Gothic"/>
          <w:sz w:val="24"/>
        </w:rPr>
        <w:t xml:space="preserve"> il calcolo dell’assegno previdenziale ha subito numerosi mutamenti nel corso degli ultimi anni, così come il sistema, conseguente al D.L. 201/2011 che ne determina la consistenza. Le aspettative future sono incerte e se la blindatura </w:t>
      </w:r>
      <w:r w:rsidR="00A73632">
        <w:rPr>
          <w:rFonts w:ascii="Century Gothic" w:hAnsi="Century Gothic"/>
          <w:sz w:val="24"/>
        </w:rPr>
        <w:t xml:space="preserve">della </w:t>
      </w:r>
      <w:r w:rsidR="007F591D">
        <w:rPr>
          <w:rFonts w:ascii="Century Gothic" w:hAnsi="Century Gothic"/>
          <w:sz w:val="24"/>
        </w:rPr>
        <w:t>“</w:t>
      </w:r>
      <w:r w:rsidR="00A73632">
        <w:rPr>
          <w:rFonts w:ascii="Century Gothic" w:hAnsi="Century Gothic"/>
          <w:sz w:val="24"/>
        </w:rPr>
        <w:t>specificità</w:t>
      </w:r>
      <w:r w:rsidR="007F591D">
        <w:rPr>
          <w:rFonts w:ascii="Century Gothic" w:hAnsi="Century Gothic"/>
          <w:sz w:val="24"/>
        </w:rPr>
        <w:t>”</w:t>
      </w:r>
      <w:r w:rsidR="00A73632">
        <w:rPr>
          <w:rFonts w:ascii="Century Gothic" w:hAnsi="Century Gothic"/>
          <w:sz w:val="24"/>
        </w:rPr>
        <w:t xml:space="preserve"> riguardo </w:t>
      </w:r>
      <w:r w:rsidR="00EC5EC3">
        <w:rPr>
          <w:rFonts w:ascii="Century Gothic" w:hAnsi="Century Gothic"/>
          <w:sz w:val="24"/>
        </w:rPr>
        <w:t>la legge Fornero riesce a dare una tranquillità</w:t>
      </w:r>
      <w:r w:rsidR="00A73632">
        <w:rPr>
          <w:rFonts w:ascii="Century Gothic" w:hAnsi="Century Gothic"/>
          <w:sz w:val="24"/>
        </w:rPr>
        <w:t xml:space="preserve"> nei requisiti anagrafici</w:t>
      </w:r>
      <w:r w:rsidR="00EC5EC3">
        <w:rPr>
          <w:rFonts w:ascii="Century Gothic" w:hAnsi="Century Gothic"/>
          <w:sz w:val="24"/>
        </w:rPr>
        <w:t xml:space="preserve"> </w:t>
      </w:r>
      <w:r w:rsidR="00A73632">
        <w:rPr>
          <w:rFonts w:ascii="Century Gothic" w:hAnsi="Century Gothic"/>
          <w:sz w:val="24"/>
        </w:rPr>
        <w:t xml:space="preserve">per l’accesso alla pensione, di contro lo stesso privilegio </w:t>
      </w:r>
      <w:r w:rsidR="007F591D">
        <w:rPr>
          <w:rFonts w:ascii="Century Gothic" w:hAnsi="Century Gothic"/>
          <w:sz w:val="24"/>
        </w:rPr>
        <w:t>assume caratteristica negativa</w:t>
      </w:r>
      <w:r w:rsidR="00A73632">
        <w:rPr>
          <w:rFonts w:ascii="Century Gothic" w:hAnsi="Century Gothic"/>
          <w:sz w:val="24"/>
        </w:rPr>
        <w:t xml:space="preserve"> </w:t>
      </w:r>
      <w:r w:rsidR="007F591D">
        <w:rPr>
          <w:rFonts w:ascii="Century Gothic" w:hAnsi="Century Gothic"/>
          <w:sz w:val="24"/>
        </w:rPr>
        <w:t>nel rapporto</w:t>
      </w:r>
      <w:r w:rsidR="00A73632">
        <w:rPr>
          <w:rFonts w:ascii="Century Gothic" w:hAnsi="Century Gothic"/>
          <w:sz w:val="24"/>
        </w:rPr>
        <w:t xml:space="preserve"> dei coefficienti di trasformazione</w:t>
      </w:r>
      <w:r w:rsidR="007F591D">
        <w:rPr>
          <w:rFonts w:ascii="Century Gothic" w:hAnsi="Century Gothic"/>
          <w:sz w:val="24"/>
        </w:rPr>
        <w:t xml:space="preserve"> all’età anagrafica di cessazione del servizio</w:t>
      </w:r>
      <w:r w:rsidR="00A73632">
        <w:rPr>
          <w:rFonts w:ascii="Century Gothic" w:hAnsi="Century Gothic"/>
          <w:sz w:val="24"/>
        </w:rPr>
        <w:t xml:space="preserve">. Le retribuzioni attuali, già al limite delle esigenze comporteranno per le nuove generazioni un tasso di sostituzione penalizzante che nelle migliori ipotesi riconosceranno un assegno previdenziale al 60% dell’ultimo stipendio.  </w:t>
      </w:r>
    </w:p>
    <w:p w:rsidR="00F800C9" w:rsidRDefault="00F800C9" w:rsidP="00F800C9">
      <w:pPr>
        <w:jc w:val="both"/>
        <w:rPr>
          <w:rFonts w:ascii="Century Gothic" w:hAnsi="Century Gothic"/>
          <w:b/>
          <w:sz w:val="24"/>
        </w:rPr>
      </w:pPr>
    </w:p>
    <w:p w:rsidR="00F800C9" w:rsidRPr="00F800C9" w:rsidRDefault="00F800C9" w:rsidP="00F800C9">
      <w:pPr>
        <w:jc w:val="both"/>
        <w:rPr>
          <w:rFonts w:ascii="Century Gothic" w:hAnsi="Century Gothic"/>
          <w:b/>
          <w:sz w:val="24"/>
        </w:rPr>
      </w:pPr>
      <w:r w:rsidRPr="00F800C9">
        <w:rPr>
          <w:rFonts w:ascii="Century Gothic" w:hAnsi="Century Gothic"/>
          <w:b/>
          <w:sz w:val="24"/>
        </w:rPr>
        <w:t>TFR/TFS</w:t>
      </w:r>
    </w:p>
    <w:p w:rsidR="00F800C9" w:rsidRPr="00E737F6" w:rsidRDefault="00454D80" w:rsidP="00F800C9">
      <w:pPr>
        <w:jc w:val="both"/>
        <w:rPr>
          <w:rFonts w:ascii="Century Gothic" w:hAnsi="Century Gothic"/>
          <w:sz w:val="24"/>
        </w:rPr>
      </w:pPr>
      <w:r w:rsidRPr="00E737F6">
        <w:rPr>
          <w:rFonts w:ascii="Century Gothic" w:hAnsi="Century Gothic"/>
          <w:sz w:val="24"/>
        </w:rPr>
        <w:t>In ottica di contenimento dei conti pubblici</w:t>
      </w:r>
      <w:r w:rsidR="001A3180">
        <w:rPr>
          <w:rFonts w:ascii="Century Gothic" w:hAnsi="Century Gothic"/>
          <w:sz w:val="24"/>
        </w:rPr>
        <w:t xml:space="preserve"> e di solidarietà previdenziale</w:t>
      </w:r>
      <w:r w:rsidRPr="00E737F6">
        <w:rPr>
          <w:rFonts w:ascii="Century Gothic" w:hAnsi="Century Gothic"/>
          <w:sz w:val="24"/>
        </w:rPr>
        <w:t xml:space="preserve">, </w:t>
      </w:r>
      <w:r w:rsidR="00E737F6" w:rsidRPr="00E737F6">
        <w:rPr>
          <w:rFonts w:ascii="Century Gothic" w:hAnsi="Century Gothic"/>
          <w:sz w:val="24"/>
        </w:rPr>
        <w:t xml:space="preserve">l’erogazione </w:t>
      </w:r>
      <w:r w:rsidR="00E737F6">
        <w:rPr>
          <w:rFonts w:ascii="Century Gothic" w:hAnsi="Century Gothic"/>
          <w:sz w:val="24"/>
        </w:rPr>
        <w:t xml:space="preserve">differita </w:t>
      </w:r>
      <w:r w:rsidR="00E737F6" w:rsidRPr="00E737F6">
        <w:rPr>
          <w:rFonts w:ascii="Century Gothic" w:hAnsi="Century Gothic"/>
          <w:sz w:val="24"/>
        </w:rPr>
        <w:t>della prestazione a favore dei dipendenti cessati dal servizio</w:t>
      </w:r>
      <w:r w:rsidR="00E737F6">
        <w:rPr>
          <w:rFonts w:ascii="Century Gothic" w:hAnsi="Century Gothic"/>
          <w:sz w:val="24"/>
        </w:rPr>
        <w:t xml:space="preserve"> ha subito una progressiva dilatazione nei tempi </w:t>
      </w:r>
      <w:r w:rsidR="007F591D">
        <w:rPr>
          <w:rFonts w:ascii="Century Gothic" w:hAnsi="Century Gothic"/>
          <w:sz w:val="24"/>
        </w:rPr>
        <w:t xml:space="preserve">di elargizione, </w:t>
      </w:r>
      <w:r w:rsidR="00E737F6">
        <w:rPr>
          <w:rFonts w:ascii="Century Gothic" w:hAnsi="Century Gothic"/>
          <w:sz w:val="24"/>
        </w:rPr>
        <w:t xml:space="preserve">acquisendo sempre più un carattere opportunistico rispetto al contenimento iniziale per cui era stata prevista. In effetti tale procedura ha pesantemente influito </w:t>
      </w:r>
      <w:r w:rsidR="001A3180">
        <w:rPr>
          <w:rFonts w:ascii="Century Gothic" w:hAnsi="Century Gothic"/>
          <w:sz w:val="24"/>
        </w:rPr>
        <w:t>ai limiti della costituzionalità sui principi che tutelano la dignità della persona</w:t>
      </w:r>
      <w:r w:rsidR="00E737F6">
        <w:rPr>
          <w:rFonts w:ascii="Century Gothic" w:hAnsi="Century Gothic"/>
          <w:sz w:val="24"/>
        </w:rPr>
        <w:t>, atteso che la sua utilità era proprio finalizzat</w:t>
      </w:r>
      <w:r w:rsidR="001A3180">
        <w:rPr>
          <w:rFonts w:ascii="Century Gothic" w:hAnsi="Century Gothic"/>
          <w:sz w:val="24"/>
        </w:rPr>
        <w:t>a</w:t>
      </w:r>
      <w:r w:rsidR="00E737F6">
        <w:rPr>
          <w:rFonts w:ascii="Century Gothic" w:hAnsi="Century Gothic"/>
          <w:sz w:val="24"/>
        </w:rPr>
        <w:t xml:space="preserve"> ad agevolare il superamento delle difficoltà economiche che insorgono con la cessazione della retribuzione. </w:t>
      </w:r>
    </w:p>
    <w:p w:rsidR="00F800C9" w:rsidRDefault="00F800C9" w:rsidP="00F800C9">
      <w:pPr>
        <w:jc w:val="both"/>
        <w:rPr>
          <w:rFonts w:ascii="Century Gothic" w:hAnsi="Century Gothic"/>
          <w:b/>
          <w:sz w:val="24"/>
        </w:rPr>
      </w:pPr>
    </w:p>
    <w:p w:rsidR="00F800C9" w:rsidRDefault="00F800C9" w:rsidP="00F800C9">
      <w:pPr>
        <w:jc w:val="both"/>
        <w:rPr>
          <w:rFonts w:ascii="Century Gothic" w:hAnsi="Century Gothic"/>
          <w:b/>
          <w:sz w:val="24"/>
        </w:rPr>
      </w:pPr>
      <w:r w:rsidRPr="00F800C9">
        <w:rPr>
          <w:rFonts w:ascii="Century Gothic" w:hAnsi="Century Gothic"/>
          <w:b/>
          <w:sz w:val="24"/>
        </w:rPr>
        <w:t>PREVIDENZA COMPLEMENTARE</w:t>
      </w:r>
    </w:p>
    <w:p w:rsidR="00F800C9" w:rsidRDefault="007F591D" w:rsidP="00F800C9">
      <w:pPr>
        <w:jc w:val="both"/>
        <w:rPr>
          <w:rFonts w:ascii="Century Gothic" w:hAnsi="Century Gothic"/>
          <w:b/>
          <w:sz w:val="24"/>
        </w:rPr>
      </w:pPr>
      <w:r>
        <w:rPr>
          <w:rFonts w:ascii="Century Gothic" w:hAnsi="Century Gothic"/>
          <w:sz w:val="24"/>
        </w:rPr>
        <w:t xml:space="preserve">A seguito della legge 8 agosto 1995, nr. 335 </w:t>
      </w:r>
      <w:r w:rsidRPr="007F591D">
        <w:rPr>
          <w:rFonts w:ascii="Century Gothic" w:hAnsi="Century Gothic"/>
          <w:sz w:val="24"/>
        </w:rPr>
        <w:t>«Riforma del sistema pensionistico obbligatorio e complementare»</w:t>
      </w:r>
      <w:r>
        <w:rPr>
          <w:rFonts w:ascii="Century Gothic" w:hAnsi="Century Gothic"/>
          <w:sz w:val="24"/>
        </w:rPr>
        <w:t xml:space="preserve"> che sanciva il cambiamento dei trattamenti previdenziali, al fine di omogenizzare </w:t>
      </w:r>
      <w:r w:rsidR="004F5405">
        <w:rPr>
          <w:rFonts w:ascii="Century Gothic" w:hAnsi="Century Gothic"/>
          <w:sz w:val="24"/>
        </w:rPr>
        <w:t xml:space="preserve">gli aspetti coinvolti dal processo di privatizzazione del pubblico impiego da quelli regolati dai rispettivi ordinamenti </w:t>
      </w:r>
      <w:r w:rsidR="004F5405" w:rsidRPr="004F5405">
        <w:rPr>
          <w:rFonts w:ascii="Century Gothic" w:hAnsi="Century Gothic"/>
          <w:sz w:val="24"/>
        </w:rPr>
        <w:t>«</w:t>
      </w:r>
      <w:r w:rsidR="004F5405">
        <w:rPr>
          <w:rFonts w:ascii="Century Gothic" w:hAnsi="Century Gothic"/>
          <w:sz w:val="24"/>
        </w:rPr>
        <w:t xml:space="preserve">D.Lgs nr 165/2001 </w:t>
      </w:r>
      <w:r w:rsidR="004F5405">
        <w:rPr>
          <w:rFonts w:ascii="Century Gothic" w:hAnsi="Century Gothic"/>
          <w:i/>
          <w:sz w:val="24"/>
        </w:rPr>
        <w:t xml:space="preserve">ex </w:t>
      </w:r>
      <w:r w:rsidR="004F5405">
        <w:rPr>
          <w:rFonts w:ascii="Century Gothic" w:hAnsi="Century Gothic"/>
          <w:sz w:val="24"/>
        </w:rPr>
        <w:t>art. 3 c.1</w:t>
      </w:r>
      <w:r w:rsidR="004F5405" w:rsidRPr="004F5405">
        <w:rPr>
          <w:rFonts w:ascii="Century Gothic" w:hAnsi="Century Gothic"/>
          <w:sz w:val="24"/>
        </w:rPr>
        <w:t>»</w:t>
      </w:r>
      <w:r w:rsidR="004F5405">
        <w:rPr>
          <w:rFonts w:ascii="Century Gothic" w:hAnsi="Century Gothic"/>
          <w:sz w:val="24"/>
        </w:rPr>
        <w:t xml:space="preserve">, con la legge 23 dicembre 1998, nr. 448 art. 20 c.20, era stata prevista l’istituzione di forme pensionistiche integrative per il personale del comparto sicurezza e difesa. Nel 2013, la sezione 1bis del Tar Lazio, con le Sentenze 2907/2013 e 2908/2013 </w:t>
      </w:r>
      <w:r w:rsidR="007560EC">
        <w:rPr>
          <w:rFonts w:ascii="Century Gothic" w:hAnsi="Century Gothic"/>
          <w:sz w:val="24"/>
        </w:rPr>
        <w:t xml:space="preserve">aveva riconosciuto il diritto di alcuni ricorrenti, militari, obbligando le amministrazioni resistenti a concludere, mediante l’emanazione di un provvedimento espresso, il procedimento amministrativo relativo all’introduzione della previdenza complementare. Lo stesso TAR, al fine di dare esecuzione alle sentenze, aveva nominato un commissario ad acta per attivare i procedimenti negoziali utili alle procedure di concertazione/contrattazione per l’intero Comparto interessato. Dopo 10 anni la vicenda continua a ripercuotersi negativamente sul </w:t>
      </w:r>
      <w:r w:rsidR="007560EC">
        <w:rPr>
          <w:rFonts w:ascii="Century Gothic" w:hAnsi="Century Gothic"/>
          <w:sz w:val="24"/>
        </w:rPr>
        <w:lastRenderedPageBreak/>
        <w:t>trattamento economico previdenziale di coloro che, dopo una vita professionale di lavoro usurante, andranno in pensione con il sistema contributivo.</w:t>
      </w:r>
    </w:p>
    <w:p w:rsidR="007560EC" w:rsidRDefault="007560EC" w:rsidP="00F800C9">
      <w:pPr>
        <w:jc w:val="both"/>
        <w:rPr>
          <w:rFonts w:ascii="Century Gothic" w:hAnsi="Century Gothic"/>
          <w:b/>
          <w:sz w:val="24"/>
        </w:rPr>
      </w:pPr>
    </w:p>
    <w:p w:rsidR="00F800C9" w:rsidRDefault="00F800C9" w:rsidP="00F800C9">
      <w:pPr>
        <w:jc w:val="both"/>
        <w:rPr>
          <w:rFonts w:ascii="Century Gothic" w:hAnsi="Century Gothic"/>
          <w:b/>
          <w:sz w:val="24"/>
        </w:rPr>
      </w:pPr>
      <w:r>
        <w:rPr>
          <w:rFonts w:ascii="Century Gothic" w:hAnsi="Century Gothic"/>
          <w:b/>
          <w:sz w:val="24"/>
        </w:rPr>
        <w:t>RICONOSCIMENTO DELLE INDENNITÀ IN RAGIONE DELLA FUNZIONE</w:t>
      </w:r>
    </w:p>
    <w:p w:rsidR="00477B89" w:rsidRDefault="00477B89" w:rsidP="00F800C9">
      <w:pPr>
        <w:jc w:val="both"/>
        <w:rPr>
          <w:rFonts w:ascii="Century Gothic" w:hAnsi="Century Gothic"/>
          <w:b/>
          <w:sz w:val="24"/>
        </w:rPr>
      </w:pPr>
      <w:r w:rsidRPr="00477B89">
        <w:rPr>
          <w:rFonts w:ascii="Century Gothic" w:hAnsi="Century Gothic"/>
          <w:sz w:val="24"/>
        </w:rPr>
        <w:t>L’Arma dei Carabinieri</w:t>
      </w:r>
      <w:r>
        <w:rPr>
          <w:rFonts w:ascii="Century Gothic" w:hAnsi="Century Gothic"/>
          <w:sz w:val="24"/>
        </w:rPr>
        <w:t xml:space="preserve"> svolge un duplice impegno</w:t>
      </w:r>
      <w:r w:rsidR="007B721F">
        <w:rPr>
          <w:rFonts w:ascii="Century Gothic" w:hAnsi="Century Gothic"/>
          <w:sz w:val="24"/>
        </w:rPr>
        <w:t>; quale</w:t>
      </w:r>
      <w:r>
        <w:rPr>
          <w:rFonts w:ascii="Century Gothic" w:hAnsi="Century Gothic"/>
          <w:sz w:val="24"/>
        </w:rPr>
        <w:t xml:space="preserve"> Forza armata</w:t>
      </w:r>
      <w:r w:rsidR="007B721F">
        <w:rPr>
          <w:rFonts w:ascii="Century Gothic" w:hAnsi="Century Gothic"/>
          <w:sz w:val="24"/>
        </w:rPr>
        <w:t>,</w:t>
      </w:r>
      <w:r>
        <w:rPr>
          <w:rFonts w:ascii="Century Gothic" w:hAnsi="Century Gothic"/>
          <w:sz w:val="24"/>
        </w:rPr>
        <w:t xml:space="preserve"> </w:t>
      </w:r>
      <w:r w:rsidR="007B721F">
        <w:rPr>
          <w:rFonts w:ascii="Century Gothic" w:hAnsi="Century Gothic"/>
          <w:sz w:val="24"/>
        </w:rPr>
        <w:t>assicurando</w:t>
      </w:r>
      <w:r>
        <w:rPr>
          <w:rFonts w:ascii="Century Gothic" w:hAnsi="Century Gothic"/>
          <w:sz w:val="24"/>
        </w:rPr>
        <w:t xml:space="preserve"> lo svolgimento di una pluralità di compiti interni ed </w:t>
      </w:r>
      <w:r w:rsidR="007B721F">
        <w:rPr>
          <w:rFonts w:ascii="Century Gothic" w:hAnsi="Century Gothic"/>
          <w:sz w:val="24"/>
        </w:rPr>
        <w:t xml:space="preserve">esterni al territorio italiano e, come </w:t>
      </w:r>
      <w:r>
        <w:rPr>
          <w:rFonts w:ascii="Century Gothic" w:hAnsi="Century Gothic"/>
          <w:sz w:val="24"/>
        </w:rPr>
        <w:t>Forza di polizia a competenza generale in servizio permanente di pubblica sicurezza</w:t>
      </w:r>
      <w:r w:rsidR="007B721F">
        <w:rPr>
          <w:rFonts w:ascii="Century Gothic" w:hAnsi="Century Gothic"/>
          <w:sz w:val="24"/>
        </w:rPr>
        <w:t xml:space="preserve"> interna</w:t>
      </w:r>
      <w:r>
        <w:rPr>
          <w:rFonts w:ascii="Century Gothic" w:hAnsi="Century Gothic"/>
          <w:sz w:val="24"/>
        </w:rPr>
        <w:t xml:space="preserve">. </w:t>
      </w:r>
      <w:r w:rsidR="007B721F">
        <w:rPr>
          <w:rFonts w:ascii="Century Gothic" w:hAnsi="Century Gothic"/>
          <w:sz w:val="24"/>
        </w:rPr>
        <w:t>In entrambi i casi lo scopo è indirizzato alla</w:t>
      </w:r>
      <w:r>
        <w:rPr>
          <w:rFonts w:ascii="Century Gothic" w:hAnsi="Century Gothic"/>
          <w:sz w:val="24"/>
        </w:rPr>
        <w:t xml:space="preserve"> tutela degli interessi diffusi della collettività </w:t>
      </w:r>
      <w:r w:rsidR="007B721F">
        <w:rPr>
          <w:rFonts w:ascii="Century Gothic" w:hAnsi="Century Gothic"/>
          <w:sz w:val="24"/>
        </w:rPr>
        <w:t xml:space="preserve">e l’organizzazione operativa è approntata </w:t>
      </w:r>
      <w:r>
        <w:rPr>
          <w:rFonts w:ascii="Century Gothic" w:hAnsi="Century Gothic"/>
          <w:sz w:val="24"/>
        </w:rPr>
        <w:t>tramite numerosi reparti specializzati costituiti da personale fortemente coinvolto pro</w:t>
      </w:r>
      <w:r w:rsidR="007B721F">
        <w:rPr>
          <w:rFonts w:ascii="Century Gothic" w:hAnsi="Century Gothic"/>
          <w:sz w:val="24"/>
        </w:rPr>
        <w:t>fessionalmente ed emotivamente ne</w:t>
      </w:r>
      <w:r>
        <w:rPr>
          <w:rFonts w:ascii="Century Gothic" w:hAnsi="Century Gothic"/>
          <w:sz w:val="24"/>
        </w:rPr>
        <w:t xml:space="preserve">l ruolo che gli viene </w:t>
      </w:r>
      <w:r w:rsidR="007B721F">
        <w:rPr>
          <w:rFonts w:ascii="Century Gothic" w:hAnsi="Century Gothic"/>
          <w:sz w:val="24"/>
        </w:rPr>
        <w:t>attribuito</w:t>
      </w:r>
      <w:r>
        <w:rPr>
          <w:rFonts w:ascii="Century Gothic" w:hAnsi="Century Gothic"/>
          <w:sz w:val="24"/>
        </w:rPr>
        <w:t xml:space="preserve">. </w:t>
      </w:r>
      <w:r w:rsidR="007B721F">
        <w:rPr>
          <w:rFonts w:ascii="Century Gothic" w:hAnsi="Century Gothic"/>
          <w:sz w:val="24"/>
        </w:rPr>
        <w:t xml:space="preserve">Proprio la vastità dei compiti affidati e le numerose attività svolte in ogni luogo e tempo denotate da grande professionalità frutto di costante aggiornamento di personale altamente qualificato, nonché l’assoluta accettazione del rischio assunta dagli stessi, al fine di riconoscere la specificità del ruolo è opportuno </w:t>
      </w:r>
      <w:r w:rsidR="00500484">
        <w:rPr>
          <w:rFonts w:ascii="Century Gothic" w:hAnsi="Century Gothic"/>
          <w:sz w:val="24"/>
        </w:rPr>
        <w:t>proporre una rimodulazione degli stanziamenti prevedendo</w:t>
      </w:r>
      <w:r w:rsidR="007B721F">
        <w:rPr>
          <w:rFonts w:ascii="Century Gothic" w:hAnsi="Century Gothic"/>
          <w:sz w:val="24"/>
        </w:rPr>
        <w:t xml:space="preserve"> </w:t>
      </w:r>
      <w:r w:rsidR="00500484">
        <w:rPr>
          <w:rFonts w:ascii="Century Gothic" w:hAnsi="Century Gothic"/>
          <w:sz w:val="24"/>
        </w:rPr>
        <w:t>l’introduzione di</w:t>
      </w:r>
      <w:r w:rsidR="007B721F">
        <w:rPr>
          <w:rFonts w:ascii="Century Gothic" w:hAnsi="Century Gothic"/>
          <w:sz w:val="24"/>
        </w:rPr>
        <w:t xml:space="preserve"> un’indennità di mansione diversificata per funzione.</w:t>
      </w:r>
    </w:p>
    <w:p w:rsidR="00477B89" w:rsidRDefault="00477B89" w:rsidP="00F800C9">
      <w:pPr>
        <w:jc w:val="both"/>
        <w:rPr>
          <w:rFonts w:ascii="Century Gothic" w:hAnsi="Century Gothic"/>
          <w:b/>
          <w:sz w:val="24"/>
        </w:rPr>
      </w:pPr>
      <w:r>
        <w:rPr>
          <w:rFonts w:ascii="Century Gothic" w:hAnsi="Century Gothic"/>
          <w:b/>
          <w:sz w:val="24"/>
        </w:rPr>
        <w:t>RIORDINO DELLE CARRIERE</w:t>
      </w:r>
    </w:p>
    <w:p w:rsidR="00F800C9" w:rsidRPr="00436732" w:rsidRDefault="00500484" w:rsidP="00C75C37">
      <w:pPr>
        <w:spacing w:line="240" w:lineRule="auto"/>
        <w:jc w:val="both"/>
        <w:rPr>
          <w:rFonts w:ascii="Century Gothic" w:hAnsi="Century Gothic"/>
          <w:sz w:val="24"/>
        </w:rPr>
      </w:pPr>
      <w:r>
        <w:rPr>
          <w:rFonts w:ascii="Century Gothic" w:hAnsi="Century Gothic"/>
          <w:sz w:val="24"/>
        </w:rPr>
        <w:t>Apertura dei ruoli appuntati e carabinieri con quello dei sovrintendenti permettendo il passaggio, oltre che per esami</w:t>
      </w:r>
      <w:r w:rsidR="00176289">
        <w:rPr>
          <w:rFonts w:ascii="Century Gothic" w:hAnsi="Century Gothic"/>
          <w:sz w:val="24"/>
        </w:rPr>
        <w:t xml:space="preserve"> e titoli</w:t>
      </w:r>
      <w:r>
        <w:rPr>
          <w:rFonts w:ascii="Century Gothic" w:hAnsi="Century Gothic"/>
          <w:sz w:val="24"/>
        </w:rPr>
        <w:t xml:space="preserve">, anche per anzianità </w:t>
      </w:r>
      <w:r w:rsidRPr="00436732">
        <w:rPr>
          <w:rFonts w:ascii="Century Gothic" w:hAnsi="Century Gothic"/>
          <w:sz w:val="24"/>
        </w:rPr>
        <w:t xml:space="preserve">e </w:t>
      </w:r>
      <w:r w:rsidR="00176289" w:rsidRPr="00436732">
        <w:rPr>
          <w:rFonts w:ascii="Century Gothic" w:hAnsi="Century Gothic"/>
          <w:sz w:val="24"/>
        </w:rPr>
        <w:t>titoli</w:t>
      </w:r>
      <w:r w:rsidR="00C75C37" w:rsidRPr="00436732">
        <w:rPr>
          <w:rFonts w:ascii="Century Gothic" w:hAnsi="Century Gothic"/>
          <w:sz w:val="24"/>
        </w:rPr>
        <w:t>*</w:t>
      </w:r>
      <w:r w:rsidR="00176289" w:rsidRPr="00436732">
        <w:rPr>
          <w:rFonts w:ascii="Century Gothic" w:hAnsi="Century Gothic"/>
          <w:sz w:val="24"/>
        </w:rPr>
        <w:t>.</w:t>
      </w:r>
    </w:p>
    <w:p w:rsidR="00C75C37" w:rsidRDefault="00176289" w:rsidP="00F800C9">
      <w:pPr>
        <w:jc w:val="both"/>
        <w:rPr>
          <w:rFonts w:ascii="Century Gothic" w:hAnsi="Century Gothic"/>
          <w:sz w:val="24"/>
        </w:rPr>
      </w:pPr>
      <w:r>
        <w:rPr>
          <w:rFonts w:ascii="Century Gothic" w:hAnsi="Century Gothic"/>
          <w:sz w:val="24"/>
        </w:rPr>
        <w:t>Riduzione dei tempi di passaggio, meritamente riconosciuti in servizio tra i gradi dello stesso ruolo</w:t>
      </w:r>
      <w:r w:rsidR="00C75C37">
        <w:rPr>
          <w:rFonts w:ascii="Century Gothic" w:hAnsi="Century Gothic"/>
          <w:sz w:val="24"/>
        </w:rPr>
        <w:t xml:space="preserve"> nella categoria App</w:t>
      </w:r>
      <w:r w:rsidR="00436732">
        <w:rPr>
          <w:rFonts w:ascii="Century Gothic" w:hAnsi="Century Gothic"/>
          <w:sz w:val="24"/>
        </w:rPr>
        <w:t>untati</w:t>
      </w:r>
      <w:r w:rsidR="00C75C37">
        <w:rPr>
          <w:rFonts w:ascii="Century Gothic" w:hAnsi="Century Gothic"/>
          <w:sz w:val="24"/>
        </w:rPr>
        <w:t xml:space="preserve">.  </w:t>
      </w:r>
    </w:p>
    <w:p w:rsidR="00F800C9" w:rsidRDefault="00F800C9" w:rsidP="00F800C9">
      <w:pPr>
        <w:jc w:val="both"/>
        <w:rPr>
          <w:rFonts w:ascii="Century Gothic" w:hAnsi="Century Gothic"/>
          <w:b/>
          <w:sz w:val="24"/>
        </w:rPr>
      </w:pPr>
    </w:p>
    <w:p w:rsidR="00BA2BC0" w:rsidRDefault="00BA2BC0">
      <w:bookmarkStart w:id="0" w:name="_GoBack"/>
      <w:bookmarkEnd w:id="0"/>
    </w:p>
    <w:sectPr w:rsidR="00BA2BC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08" w:rsidRDefault="009F5F08" w:rsidP="00436732">
      <w:pPr>
        <w:spacing w:after="0" w:line="240" w:lineRule="auto"/>
      </w:pPr>
      <w:r>
        <w:separator/>
      </w:r>
    </w:p>
  </w:endnote>
  <w:endnote w:type="continuationSeparator" w:id="0">
    <w:p w:rsidR="009F5F08" w:rsidRDefault="009F5F08" w:rsidP="0043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32" w:rsidRDefault="00436732" w:rsidP="00436732">
    <w:pPr>
      <w:pStyle w:val="Pidipagina"/>
      <w:jc w:val="right"/>
    </w:pPr>
    <w:r>
      <w:pict>
        <v:rect id="_x0000_i1025" style="width:0;height:1.5pt" o:hralign="center" o:hrstd="t" o:hr="t" fillcolor="#a0a0a0" stroked="f"/>
      </w:pict>
    </w:r>
  </w:p>
  <w:p w:rsidR="00436732" w:rsidRPr="00436732" w:rsidRDefault="00436732" w:rsidP="00436732">
    <w:pPr>
      <w:pStyle w:val="Pidipagina"/>
      <w:jc w:val="right"/>
      <w:rPr>
        <w:rFonts w:ascii="Bodoni MT" w:hAnsi="Bodoni MT"/>
        <w:i/>
      </w:rPr>
    </w:pPr>
    <w:r w:rsidRPr="00436732">
      <w:rPr>
        <w:rFonts w:ascii="Bodoni MT" w:hAnsi="Bodoni MT"/>
        <w:i/>
      </w:rPr>
      <w:t>Nuovo Sindacato Carabinieri</w:t>
    </w:r>
  </w:p>
  <w:p w:rsidR="00436732" w:rsidRPr="00436732" w:rsidRDefault="00436732" w:rsidP="00436732">
    <w:pPr>
      <w:pStyle w:val="Pidipagina"/>
      <w:jc w:val="right"/>
      <w:rPr>
        <w:rFonts w:ascii="Bodoni MT" w:hAnsi="Bodoni MT"/>
        <w:i/>
      </w:rPr>
    </w:pPr>
    <w:r w:rsidRPr="00436732">
      <w:rPr>
        <w:rFonts w:ascii="Bodoni MT" w:hAnsi="Bodoni MT"/>
        <w:i/>
      </w:rPr>
      <w:t>Segreteria Nazionale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08" w:rsidRDefault="009F5F08" w:rsidP="00436732">
      <w:pPr>
        <w:spacing w:after="0" w:line="240" w:lineRule="auto"/>
      </w:pPr>
      <w:r>
        <w:separator/>
      </w:r>
    </w:p>
  </w:footnote>
  <w:footnote w:type="continuationSeparator" w:id="0">
    <w:p w:rsidR="009F5F08" w:rsidRDefault="009F5F08" w:rsidP="00436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32" w:rsidRDefault="00436732" w:rsidP="00436732">
    <w:pPr>
      <w:pStyle w:val="Intestazione"/>
      <w:tabs>
        <w:tab w:val="clear" w:pos="4819"/>
        <w:tab w:val="clear" w:pos="9638"/>
        <w:tab w:val="left" w:pos="6949"/>
      </w:tabs>
    </w:pPr>
    <w:sdt>
      <w:sdtPr>
        <w:id w:val="461228670"/>
        <w:docPartObj>
          <w:docPartGallery w:val="Page Numbers (Margins)"/>
          <w:docPartUnique/>
        </w:docPartObj>
      </w:sdtPr>
      <w:sdtContent>
        <w:r>
          <w:rPr>
            <w:noProof/>
            <w:lang w:eastAsia="it-IT"/>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436732" w:rsidRDefault="00436732">
                              <w:pPr>
                                <w:pStyle w:val="Pidipagina"/>
                                <w:jc w:val="center"/>
                                <w:rPr>
                                  <w:color w:val="FFFFFF" w:themeColor="background1"/>
                                </w:rPr>
                              </w:pPr>
                              <w:r>
                                <w:fldChar w:fldCharType="begin"/>
                              </w:r>
                              <w:r>
                                <w:instrText>PAGE   \* MERGEFORMAT</w:instrText>
                              </w:r>
                              <w:r>
                                <w:fldChar w:fldCharType="separate"/>
                              </w:r>
                              <w:r w:rsidRPr="00436732">
                                <w:rPr>
                                  <w:noProof/>
                                  <w:color w:val="FFFFFF" w:themeColor="background1"/>
                                </w:rPr>
                                <w:t>3</w:t>
                              </w:r>
                              <w:r>
                                <w:rPr>
                                  <w:color w:val="FFFFFF" w:themeColor="background1"/>
                                </w:rPr>
                                <w:fldChar w:fldCharType="end"/>
                              </w:r>
                            </w:p>
                            <w:p w:rsidR="00436732" w:rsidRDefault="0043673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NOqgIAAGoFAAAOAAAAZHJzL2Uyb0RvYy54bWysVFFv0zAQfkfiP1h+7+KEZEuqpRNrKUIa&#10;MGnwA1zbaQyOHWy36UD8d85OunWAEEL0wfVdzp/vu/vOl1eHTqG9sE4aXeP0jGAkNDNc6m2NP35Y&#10;z0qMnKeaU2W0qPG9cPhq8fzZ5dDPRWZao7iwCEC0mw99jVvv+3mSONaKjroz0wsNHxtjO+rBtNuE&#10;WzoAeqeSjJDzZDCW99Yw4Rx4V+NHvIj4TSOYf980Tnikagy5+bjauG7Cmiwu6Xxrad9KNqVB/yGL&#10;jkoNlz5ArainaGflL1CdZNY40/gzZrrENI1kInIANin5ic1dS3sRuUBxXP9QJvf/YNm7/a1FkkPv&#10;MNK0gxatrWBMUkQRF85bitJQpaF3cwi+629t4On6G8M+O6TNsqV6K15aa4ZWUA65xfjkyYFgODiK&#10;NsNbw+ESuvMmFuzQ2A5ZA41JSUnCL7qhMugQ23T/0CZx8IiBsyhTkhUYMfiUk6q4KEKCCZ0HrJBc&#10;b51/LUyHwqbGVm5bHxOM0HR/43zsFZ8YU/4J2DedgtbvqUIFyS7KSRonMdmTmCwvs+neCREyON4c&#10;S2SU5GupVDTsdrNUFgF8jZekIPlqOuxOw5QOwdqEYyOn0QPUp6RDEaKwvlVplpPrrJqtz8uLWb7O&#10;i1l1QcoZSavr6pzkVb5afw+M03zeSs6FvpFaHEWe5n8nomncRnlGmaOhxlUBDfgzyWJZvrjOf0ey&#10;kx5mXsmuxlPH4xQG9bzSPO49lWrcJ0/Tj32GGhz/Y1Wi1oK8Rpn6w+YAKEFzG8PvQXVRXzD+8FCB&#10;Hlpjv2I0wNDX2H3ZUSswUm80KLdK8zy8EtGAjT31bo5eqhlA1NhjNG6XfnxRdn2UWpiAsY0vQeWN&#10;9KGTj9lMBgx0JDE9PuHFOLVj1OMTufgBAAD//wMAUEsDBBQABgAIAAAAIQAHddAl3AAAAAMBAAAP&#10;AAAAZHJzL2Rvd25yZXYueG1sTI9BS8NAEIXvgv9hGcGb3VRMiWk2pUSkIHgwLZXeptlpEpqdDdlt&#10;E/+9qxe9DDze471vstVkOnGlwbWWFcxnEQjiyuqWawW77etDAsJ5ZI2dZVLwRQ5W+e1Nhqm2I3/Q&#10;tfS1CCXsUlTQeN+nUrqqIYNuZnvi4J3sYNAHOdRSDziGctPJxyhaSIMth4UGeyoaqs7lxSiI8W38&#10;XMtil7xvXopDuU82HDml7u+m9RKEp8n/heEHP6BDHpiO9sLaiU5BeMT/3uA9z2MQRwWLpxhknsn/&#10;7Pk3AAAA//8DAFBLAQItABQABgAIAAAAIQC2gziS/gAAAOEBAAATAAAAAAAAAAAAAAAAAAAAAABb&#10;Q29udGVudF9UeXBlc10ueG1sUEsBAi0AFAAGAAgAAAAhADj9If/WAAAAlAEAAAsAAAAAAAAAAAAA&#10;AAAALwEAAF9yZWxzLy5yZWxzUEsBAi0AFAAGAAgAAAAhAHIAc06qAgAAagUAAA4AAAAAAAAAAAAA&#10;AAAALgIAAGRycy9lMm9Eb2MueG1sUEsBAi0AFAAGAAgAAAAhAAd10CXcAAAAAwEAAA8AAAAAAAAA&#10;AAAAAAAABAUAAGRycy9kb3ducmV2LnhtbFBLBQYAAAAABAAEAPMAAAANBgAAAAA=&#10;" o:allowincell="f" adj="13609,5370" fillcolor="#c0504d" stroked="f" strokecolor="#5c83b4">
                  <v:textbox inset=",0,,0">
                    <w:txbxContent>
                      <w:p w:rsidR="00436732" w:rsidRDefault="00436732">
                        <w:pPr>
                          <w:pStyle w:val="Pidipagina"/>
                          <w:jc w:val="center"/>
                          <w:rPr>
                            <w:color w:val="FFFFFF" w:themeColor="background1"/>
                          </w:rPr>
                        </w:pPr>
                        <w:r>
                          <w:fldChar w:fldCharType="begin"/>
                        </w:r>
                        <w:r>
                          <w:instrText>PAGE   \* MERGEFORMAT</w:instrText>
                        </w:r>
                        <w:r>
                          <w:fldChar w:fldCharType="separate"/>
                        </w:r>
                        <w:r w:rsidRPr="00436732">
                          <w:rPr>
                            <w:noProof/>
                            <w:color w:val="FFFFFF" w:themeColor="background1"/>
                          </w:rPr>
                          <w:t>3</w:t>
                        </w:r>
                        <w:r>
                          <w:rPr>
                            <w:color w:val="FFFFFF" w:themeColor="background1"/>
                          </w:rPr>
                          <w:fldChar w:fldCharType="end"/>
                        </w:r>
                      </w:p>
                      <w:p w:rsidR="00436732" w:rsidRDefault="00436732"/>
                    </w:txbxContent>
                  </v:textbox>
                  <w10:wrap anchorx="margin" anchory="margin"/>
                </v:shape>
              </w:pict>
            </mc:Fallback>
          </mc:AlternateConten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0AC5"/>
    <w:multiLevelType w:val="hybridMultilevel"/>
    <w:tmpl w:val="BC42B8A0"/>
    <w:lvl w:ilvl="0" w:tplc="7EF01C4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C0"/>
    <w:rsid w:val="00176289"/>
    <w:rsid w:val="001A3180"/>
    <w:rsid w:val="002259CC"/>
    <w:rsid w:val="0031378E"/>
    <w:rsid w:val="00344639"/>
    <w:rsid w:val="003B335B"/>
    <w:rsid w:val="00436732"/>
    <w:rsid w:val="00454D80"/>
    <w:rsid w:val="00472734"/>
    <w:rsid w:val="00477B89"/>
    <w:rsid w:val="004F5405"/>
    <w:rsid w:val="00500484"/>
    <w:rsid w:val="005F21D1"/>
    <w:rsid w:val="00625696"/>
    <w:rsid w:val="006D0DB6"/>
    <w:rsid w:val="007560EC"/>
    <w:rsid w:val="007B721F"/>
    <w:rsid w:val="007F591D"/>
    <w:rsid w:val="009220A6"/>
    <w:rsid w:val="0092745B"/>
    <w:rsid w:val="009F5F08"/>
    <w:rsid w:val="00A73632"/>
    <w:rsid w:val="00BA2BC0"/>
    <w:rsid w:val="00BC743E"/>
    <w:rsid w:val="00C75C37"/>
    <w:rsid w:val="00C773FE"/>
    <w:rsid w:val="00DA329D"/>
    <w:rsid w:val="00DB18DB"/>
    <w:rsid w:val="00DD6061"/>
    <w:rsid w:val="00E737F6"/>
    <w:rsid w:val="00EC5EC3"/>
    <w:rsid w:val="00F40A3A"/>
    <w:rsid w:val="00F80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6195"/>
  <w15:chartTrackingRefBased/>
  <w15:docId w15:val="{C1EAF642-21EC-4C89-A25F-33E524CA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5C37"/>
    <w:pPr>
      <w:ind w:left="720"/>
      <w:contextualSpacing/>
    </w:pPr>
  </w:style>
  <w:style w:type="paragraph" w:styleId="Intestazione">
    <w:name w:val="header"/>
    <w:basedOn w:val="Normale"/>
    <w:link w:val="IntestazioneCarattere"/>
    <w:uiPriority w:val="99"/>
    <w:unhideWhenUsed/>
    <w:rsid w:val="004367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6732"/>
  </w:style>
  <w:style w:type="paragraph" w:styleId="Pidipagina">
    <w:name w:val="footer"/>
    <w:basedOn w:val="Normale"/>
    <w:link w:val="PidipaginaCarattere"/>
    <w:uiPriority w:val="99"/>
    <w:unhideWhenUsed/>
    <w:rsid w:val="004367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6732"/>
  </w:style>
  <w:style w:type="paragraph" w:styleId="Testofumetto">
    <w:name w:val="Balloon Text"/>
    <w:basedOn w:val="Normale"/>
    <w:link w:val="TestofumettoCarattere"/>
    <w:uiPriority w:val="99"/>
    <w:semiHidden/>
    <w:unhideWhenUsed/>
    <w:rsid w:val="004367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6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Capece</dc:creator>
  <cp:keywords/>
  <dc:description/>
  <cp:lastModifiedBy>Michele Capece</cp:lastModifiedBy>
  <cp:revision>2</cp:revision>
  <cp:lastPrinted>2023-11-15T14:42:00Z</cp:lastPrinted>
  <dcterms:created xsi:type="dcterms:W3CDTF">2023-11-15T14:42:00Z</dcterms:created>
  <dcterms:modified xsi:type="dcterms:W3CDTF">2023-11-15T14:42:00Z</dcterms:modified>
</cp:coreProperties>
</file>